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B0" w:rsidRDefault="008B2FB0"/>
    <w:p w:rsidR="008B2FB0" w:rsidRPr="000F0198" w:rsidRDefault="000F0198" w:rsidP="000F0198">
      <w:pPr>
        <w:widowControl/>
        <w:suppressAutoHyphens w:val="0"/>
        <w:jc w:val="both"/>
        <w:rPr>
          <w:b/>
          <w:bCs/>
          <w:i/>
          <w:iCs/>
          <w:color w:val="000080"/>
          <w:kern w:val="0"/>
          <w:sz w:val="28"/>
          <w:szCs w:val="28"/>
          <w:u w:color="000080"/>
        </w:rPr>
      </w:pPr>
      <w:r w:rsidRPr="000F0198">
        <w:rPr>
          <w:b/>
          <w:bCs/>
          <w:kern w:val="0"/>
          <w:sz w:val="28"/>
          <w:szCs w:val="28"/>
        </w:rPr>
        <w:t xml:space="preserve"> </w:t>
      </w:r>
      <w:r w:rsidRPr="000F0198">
        <w:rPr>
          <w:b/>
          <w:bCs/>
          <w:i/>
          <w:iCs/>
          <w:color w:val="000080"/>
          <w:kern w:val="0"/>
          <w:sz w:val="28"/>
          <w:szCs w:val="28"/>
          <w:u w:color="000080"/>
        </w:rPr>
        <w:t>„W dobrych zawodach wystąpiłem, bie</w:t>
      </w:r>
      <w:r>
        <w:rPr>
          <w:b/>
          <w:bCs/>
          <w:i/>
          <w:iCs/>
          <w:color w:val="000080"/>
          <w:kern w:val="0"/>
          <w:sz w:val="28"/>
          <w:szCs w:val="28"/>
          <w:u w:color="000080"/>
        </w:rPr>
        <w:t>g ukończyłem, wiary ustrzegłem”</w:t>
      </w:r>
    </w:p>
    <w:p w:rsidR="008B2FB0" w:rsidRPr="000F0198" w:rsidRDefault="000F0198" w:rsidP="000F0198">
      <w:pPr>
        <w:rPr>
          <w:kern w:val="0"/>
        </w:rPr>
      </w:pPr>
      <w:r w:rsidRPr="000F0198">
        <w:rPr>
          <w:color w:val="000080"/>
          <w:kern w:val="0"/>
          <w:u w:color="000080"/>
        </w:rPr>
        <w:t xml:space="preserve">II </w:t>
      </w:r>
      <w:r w:rsidRPr="000F0198">
        <w:rPr>
          <w:kern w:val="0"/>
        </w:rPr>
        <w:t>List do Tymoteusza</w:t>
      </w:r>
    </w:p>
    <w:p w:rsidR="008B2FB0" w:rsidRPr="000F0198" w:rsidRDefault="008B2FB0" w:rsidP="000F0198">
      <w:pPr>
        <w:spacing w:line="360" w:lineRule="auto"/>
        <w:rPr>
          <w:sz w:val="28"/>
          <w:szCs w:val="28"/>
        </w:rPr>
      </w:pPr>
    </w:p>
    <w:p w:rsidR="008B2FB0" w:rsidRDefault="008B2FB0" w:rsidP="000F0198">
      <w:pPr>
        <w:spacing w:line="360" w:lineRule="auto"/>
      </w:pPr>
    </w:p>
    <w:p w:rsidR="000F0198" w:rsidRPr="000F0198" w:rsidRDefault="000F0198" w:rsidP="000F0198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0F0198">
        <w:rPr>
          <w:b/>
          <w:sz w:val="36"/>
          <w:szCs w:val="36"/>
          <w:u w:val="single"/>
        </w:rPr>
        <w:t>Nekrolog</w:t>
      </w:r>
    </w:p>
    <w:p w:rsidR="000F0198" w:rsidRDefault="000F0198" w:rsidP="000F0198">
      <w:pPr>
        <w:spacing w:line="360" w:lineRule="auto"/>
      </w:pPr>
    </w:p>
    <w:p w:rsidR="008B2FB0" w:rsidRDefault="008B2FB0" w:rsidP="000F0198">
      <w:pPr>
        <w:spacing w:line="360" w:lineRule="auto"/>
      </w:pP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Wielkim smutkiem napełniła nas wiadomość o śmierci</w:t>
      </w:r>
    </w:p>
    <w:p w:rsidR="000F0198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04240" cy="57404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 w:rsidRPr="000F0198">
        <w:rPr>
          <w:b/>
          <w:bCs/>
          <w:sz w:val="36"/>
          <w:szCs w:val="36"/>
        </w:rPr>
        <w:t>Stefana Kubowicza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</w:p>
    <w:p w:rsidR="000F0198" w:rsidRDefault="000F0198" w:rsidP="000F0198">
      <w:pPr>
        <w:spacing w:line="360" w:lineRule="auto"/>
        <w:jc w:val="center"/>
        <w:rPr>
          <w:sz w:val="28"/>
          <w:szCs w:val="28"/>
        </w:rPr>
      </w:pP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Przewodniczącego Krajowej Sekcji Oświaty i Wychowania NSZZ „Solidarność” w latach 1992 – 2010, </w:t>
      </w:r>
    </w:p>
    <w:p w:rsidR="008B2FB0" w:rsidRDefault="000F0198" w:rsidP="000F019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człowieka szlachetnego, prawego, żyjącego zgodnie z wyznawanymi wartościami,</w:t>
      </w: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wiernego ideałom „Solidarności”.</w:t>
      </w: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Swoje powołanie nauczycielskie i działalność związkową traktował niezwykle poważnie,</w:t>
      </w: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zachowując przy tym serdeczne podejście do ludzi.</w:t>
      </w:r>
    </w:p>
    <w:p w:rsidR="008B2FB0" w:rsidRDefault="000F0198" w:rsidP="000F019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Będzie nam Go bardzo brakowało.</w:t>
      </w:r>
    </w:p>
    <w:p w:rsidR="008B2FB0" w:rsidRPr="000F0198" w:rsidRDefault="008B2FB0" w:rsidP="000F019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B2FB0" w:rsidRDefault="000F0198" w:rsidP="000F0198">
      <w:pPr>
        <w:widowControl/>
        <w:suppressAutoHyphens w:val="0"/>
        <w:spacing w:line="360" w:lineRule="auto"/>
        <w:jc w:val="center"/>
        <w:rPr>
          <w:b/>
          <w:i/>
          <w:color w:val="000000" w:themeColor="text1"/>
          <w:kern w:val="0"/>
          <w:sz w:val="28"/>
          <w:szCs w:val="28"/>
        </w:rPr>
      </w:pPr>
      <w:r w:rsidRPr="000F0198">
        <w:rPr>
          <w:b/>
          <w:i/>
          <w:color w:val="000000" w:themeColor="text1"/>
          <w:kern w:val="0"/>
          <w:sz w:val="28"/>
          <w:szCs w:val="28"/>
        </w:rPr>
        <w:t>Koleżanki i Koledzy z Międzyregionalnej Sekcji Oświaty i Wychowania  NSZZ „Solidarność” w Gdańsku</w:t>
      </w:r>
    </w:p>
    <w:p w:rsidR="000F0198" w:rsidRPr="000F0198" w:rsidRDefault="000F0198" w:rsidP="000F0198">
      <w:pPr>
        <w:widowControl/>
        <w:suppressAutoHyphens w:val="0"/>
        <w:spacing w:line="360" w:lineRule="auto"/>
        <w:jc w:val="center"/>
        <w:rPr>
          <w:b/>
          <w:i/>
          <w:color w:val="000000" w:themeColor="text1"/>
          <w:kern w:val="0"/>
          <w:sz w:val="28"/>
          <w:szCs w:val="28"/>
        </w:rPr>
      </w:pPr>
    </w:p>
    <w:p w:rsidR="000F0198" w:rsidRPr="000F0198" w:rsidRDefault="000F0198" w:rsidP="000F0198">
      <w:pPr>
        <w:widowControl/>
        <w:suppressAutoHyphens w:val="0"/>
        <w:spacing w:line="360" w:lineRule="auto"/>
        <w:jc w:val="center"/>
        <w:rPr>
          <w:color w:val="000000" w:themeColor="text1"/>
        </w:rPr>
      </w:pPr>
    </w:p>
    <w:p w:rsidR="000F0198" w:rsidRDefault="000F0198">
      <w:pPr>
        <w:widowControl/>
        <w:suppressAutoHyphens w:val="0"/>
        <w:spacing w:line="360" w:lineRule="auto"/>
        <w:jc w:val="center"/>
      </w:pPr>
      <w:r>
        <w:rPr>
          <w:noProof/>
        </w:rPr>
        <w:drawing>
          <wp:inline distT="0" distB="0" distL="0" distR="0">
            <wp:extent cx="1087120" cy="103124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BB9" w:rsidRDefault="00021BB9">
      <w:pPr>
        <w:widowControl/>
        <w:suppressAutoHyphens w:val="0"/>
        <w:spacing w:line="360" w:lineRule="auto"/>
        <w:jc w:val="center"/>
      </w:pPr>
    </w:p>
    <w:p w:rsidR="00021BB9" w:rsidRDefault="00021BB9">
      <w:pPr>
        <w:widowControl/>
        <w:suppressAutoHyphens w:val="0"/>
        <w:spacing w:line="360" w:lineRule="auto"/>
        <w:jc w:val="center"/>
      </w:pPr>
    </w:p>
    <w:p w:rsidR="00021BB9" w:rsidRPr="0004372F" w:rsidRDefault="00021BB9" w:rsidP="00021BB9">
      <w:pPr>
        <w:spacing w:line="360" w:lineRule="auto"/>
        <w:jc w:val="center"/>
        <w:rPr>
          <w:b/>
          <w:bCs/>
        </w:rPr>
      </w:pPr>
    </w:p>
    <w:p w:rsidR="00021BB9" w:rsidRPr="00B84EC1" w:rsidRDefault="00021BB9" w:rsidP="00021BB9">
      <w:pPr>
        <w:spacing w:line="360" w:lineRule="auto"/>
        <w:jc w:val="center"/>
        <w:rPr>
          <w:b/>
          <w:bCs/>
          <w:sz w:val="32"/>
          <w:szCs w:val="32"/>
        </w:rPr>
      </w:pPr>
      <w:r w:rsidRPr="00B84EC1">
        <w:rPr>
          <w:b/>
          <w:bCs/>
          <w:sz w:val="32"/>
          <w:szCs w:val="32"/>
        </w:rPr>
        <w:t>Wspomnienie o Stefanie Kubowiczu</w:t>
      </w:r>
    </w:p>
    <w:p w:rsidR="00021BB9" w:rsidRDefault="00021BB9" w:rsidP="00021BB9">
      <w:pPr>
        <w:spacing w:line="360" w:lineRule="auto"/>
        <w:rPr>
          <w:b/>
          <w:bCs/>
        </w:rPr>
      </w:pPr>
    </w:p>
    <w:p w:rsidR="00021BB9" w:rsidRPr="0004372F" w:rsidRDefault="00021BB9" w:rsidP="00021BB9">
      <w:pPr>
        <w:spacing w:line="360" w:lineRule="auto"/>
        <w:rPr>
          <w:b/>
          <w:bCs/>
        </w:rPr>
      </w:pPr>
    </w:p>
    <w:p w:rsidR="00021BB9" w:rsidRPr="00CE63C2" w:rsidRDefault="00021BB9" w:rsidP="00021BB9">
      <w:pPr>
        <w:spacing w:line="360" w:lineRule="auto"/>
        <w:ind w:firstLine="708"/>
        <w:jc w:val="both"/>
      </w:pPr>
      <w:r w:rsidRPr="00CE63C2">
        <w:rPr>
          <w:bCs/>
        </w:rPr>
        <w:t xml:space="preserve">Tak </w:t>
      </w:r>
      <w:r>
        <w:rPr>
          <w:bCs/>
        </w:rPr>
        <w:t xml:space="preserve">się złożyło, że </w:t>
      </w:r>
      <w:r w:rsidRPr="00CE63C2">
        <w:rPr>
          <w:bCs/>
        </w:rPr>
        <w:t xml:space="preserve">pisałem </w:t>
      </w:r>
      <w:r>
        <w:rPr>
          <w:bCs/>
        </w:rPr>
        <w:t xml:space="preserve">dłuższy tekst </w:t>
      </w:r>
      <w:r w:rsidRPr="00CE63C2">
        <w:rPr>
          <w:bCs/>
        </w:rPr>
        <w:t xml:space="preserve">o </w:t>
      </w:r>
      <w:proofErr w:type="spellStart"/>
      <w:r w:rsidRPr="00CE63C2">
        <w:rPr>
          <w:bCs/>
        </w:rPr>
        <w:t>ś.p</w:t>
      </w:r>
      <w:proofErr w:type="spellEnd"/>
      <w:r w:rsidRPr="00CE63C2">
        <w:rPr>
          <w:bCs/>
        </w:rPr>
        <w:t xml:space="preserve">. </w:t>
      </w:r>
      <w:r w:rsidRPr="00BE667E">
        <w:rPr>
          <w:b/>
          <w:bCs/>
        </w:rPr>
        <w:t>Stefanie Kubowiczu</w:t>
      </w:r>
      <w:r w:rsidRPr="00CE63C2">
        <w:rPr>
          <w:bCs/>
        </w:rPr>
        <w:t>, w 2010 roku, gdy odchodził z</w:t>
      </w:r>
      <w:r>
        <w:rPr>
          <w:bCs/>
        </w:rPr>
        <w:t> </w:t>
      </w:r>
      <w:r w:rsidRPr="00CE63C2">
        <w:rPr>
          <w:bCs/>
        </w:rPr>
        <w:t>Sekcji (tekst można przeczytać na str.</w:t>
      </w:r>
      <w:r w:rsidRPr="00CE63C2">
        <w:t xml:space="preserve">: </w:t>
      </w:r>
      <w:hyperlink r:id="rId8" w:history="1">
        <w:r w:rsidRPr="005260FF">
          <w:rPr>
            <w:rStyle w:val="Hipercze"/>
            <w:b/>
            <w:color w:val="C00000"/>
          </w:rPr>
          <w:t>https://wojciechksiazek.wordpress.com/stefan-kubowicz-honorowy-przewodniczacy/</w:t>
        </w:r>
      </w:hyperlink>
      <w:r>
        <w:t xml:space="preserve">  Tutaj więc </w:t>
      </w:r>
      <w:r w:rsidRPr="00CE63C2">
        <w:t>kilka dodatkowych myśli.</w:t>
      </w:r>
    </w:p>
    <w:p w:rsidR="00021BB9" w:rsidRPr="00CE63C2" w:rsidRDefault="00021BB9" w:rsidP="00021BB9">
      <w:pPr>
        <w:spacing w:line="360" w:lineRule="auto"/>
        <w:ind w:firstLine="708"/>
        <w:jc w:val="both"/>
      </w:pPr>
      <w:r>
        <w:t>Dobrze, ż</w:t>
      </w:r>
      <w:r w:rsidRPr="00CE63C2">
        <w:t>e obecny na pogrzebi</w:t>
      </w:r>
      <w:r>
        <w:t>e</w:t>
      </w:r>
      <w:r w:rsidRPr="00CE63C2">
        <w:t xml:space="preserve"> </w:t>
      </w:r>
      <w:r w:rsidRPr="00B84EC1">
        <w:rPr>
          <w:b/>
        </w:rPr>
        <w:t>Janusz Śniadek</w:t>
      </w:r>
      <w:r>
        <w:t xml:space="preserve"> – były przewodniczący „S”, </w:t>
      </w:r>
      <w:r w:rsidRPr="00CE63C2">
        <w:t>przypomniał,</w:t>
      </w:r>
      <w:r>
        <w:t xml:space="preserve"> ż</w:t>
      </w:r>
      <w:r w:rsidRPr="00CE63C2">
        <w:t xml:space="preserve">e Stefan był człowiekiem </w:t>
      </w:r>
      <w:r>
        <w:t>nietuzinkowym, lubił życie, humor</w:t>
      </w:r>
      <w:r w:rsidRPr="00CE63C2">
        <w:t xml:space="preserve">. </w:t>
      </w:r>
      <w:r>
        <w:t xml:space="preserve">Znany był z żywego języka rozmowy, zdolności do szybkiej riposty. </w:t>
      </w:r>
      <w:r w:rsidRPr="00CE63C2">
        <w:t xml:space="preserve">Szczególnymi </w:t>
      </w:r>
      <w:r>
        <w:t xml:space="preserve">jego pasjami </w:t>
      </w:r>
      <w:r w:rsidRPr="00CE63C2">
        <w:t>były gra w brydża i… grzybobranie. Pamiętam, że kiedyś, gdy wracaliśmy poci</w:t>
      </w:r>
      <w:r>
        <w:t xml:space="preserve">ągiem </w:t>
      </w:r>
      <w:r w:rsidRPr="00CE63C2">
        <w:t xml:space="preserve">z Warszawy, podczas postoju w lesie, Stefan przy otwartym </w:t>
      </w:r>
      <w:r>
        <w:t>oknie mówił, ż</w:t>
      </w:r>
      <w:r w:rsidRPr="00CE63C2">
        <w:t>e wyczuwa zapach grzybów, nawet wskazywał ich potencjalne miejsca. W związku z tym, iż w m</w:t>
      </w:r>
      <w:r>
        <w:t xml:space="preserve">łodości </w:t>
      </w:r>
      <w:r w:rsidRPr="00CE63C2">
        <w:t>rzucał oszczepem</w:t>
      </w:r>
      <w:r>
        <w:t>,</w:t>
      </w:r>
      <w:r w:rsidRPr="00CE63C2">
        <w:t xml:space="preserve"> </w:t>
      </w:r>
      <w:r>
        <w:t xml:space="preserve">znał </w:t>
      </w:r>
      <w:r w:rsidRPr="00CE63C2">
        <w:t>też szczegółowo wyniki lekkoatletyczne – był pasjonatem sportu, ale w</w:t>
      </w:r>
      <w:r>
        <w:t> </w:t>
      </w:r>
      <w:r w:rsidRPr="00CE63C2">
        <w:t>dobrym wydaniu.</w:t>
      </w:r>
    </w:p>
    <w:p w:rsidR="00021BB9" w:rsidRPr="00CE63C2" w:rsidRDefault="00021BB9" w:rsidP="00021BB9">
      <w:pPr>
        <w:spacing w:line="360" w:lineRule="auto"/>
        <w:jc w:val="both"/>
        <w:rPr>
          <w:bCs/>
        </w:rPr>
      </w:pPr>
      <w:r w:rsidRPr="00CE63C2">
        <w:rPr>
          <w:bCs/>
        </w:rPr>
        <w:tab/>
        <w:t xml:space="preserve">Tak ja, ale i szereg innych osób, jak </w:t>
      </w:r>
      <w:r w:rsidRPr="00BE667E">
        <w:rPr>
          <w:b/>
          <w:bCs/>
        </w:rPr>
        <w:t xml:space="preserve">Krystyna </w:t>
      </w:r>
      <w:proofErr w:type="spellStart"/>
      <w:r w:rsidRPr="00BE667E">
        <w:rPr>
          <w:b/>
          <w:bCs/>
        </w:rPr>
        <w:t>Bojahr</w:t>
      </w:r>
      <w:proofErr w:type="spellEnd"/>
      <w:r w:rsidRPr="00BE667E">
        <w:rPr>
          <w:b/>
          <w:bCs/>
        </w:rPr>
        <w:t>, Krzysztof Jędrzejczyk śp. Wojciech Kotarba, Bogumił Soczyński</w:t>
      </w:r>
      <w:r w:rsidRPr="00CE63C2">
        <w:rPr>
          <w:bCs/>
        </w:rPr>
        <w:t xml:space="preserve"> mieliśmy okazj</w:t>
      </w:r>
      <w:r>
        <w:rPr>
          <w:bCs/>
        </w:rPr>
        <w:t>ę</w:t>
      </w:r>
      <w:r w:rsidRPr="00CE63C2">
        <w:rPr>
          <w:bCs/>
        </w:rPr>
        <w:t xml:space="preserve"> do częstszych spotkań w biurze „S” w Gdańsku, w którym </w:t>
      </w:r>
      <w:r>
        <w:rPr>
          <w:bCs/>
        </w:rPr>
        <w:t>to mie</w:t>
      </w:r>
      <w:r w:rsidRPr="00CE63C2">
        <w:rPr>
          <w:bCs/>
        </w:rPr>
        <w:t>ście przebywał osiemnaście lat swego p</w:t>
      </w:r>
      <w:r>
        <w:rPr>
          <w:bCs/>
        </w:rPr>
        <w:t xml:space="preserve">rzewodniczenia </w:t>
      </w:r>
      <w:r w:rsidRPr="00CE63C2">
        <w:rPr>
          <w:bCs/>
        </w:rPr>
        <w:t xml:space="preserve">Sekcji Krajowej. </w:t>
      </w:r>
      <w:r>
        <w:rPr>
          <w:bCs/>
        </w:rPr>
        <w:t>Praca, ż</w:t>
      </w:r>
      <w:r w:rsidRPr="00CE63C2">
        <w:rPr>
          <w:bCs/>
        </w:rPr>
        <w:t>ycie toczyło się do godzin nocnych.</w:t>
      </w:r>
    </w:p>
    <w:p w:rsidR="00021BB9" w:rsidRDefault="00021BB9" w:rsidP="00021BB9">
      <w:pPr>
        <w:spacing w:line="360" w:lineRule="auto"/>
        <w:jc w:val="both"/>
      </w:pPr>
      <w:r w:rsidRPr="00CE63C2">
        <w:rPr>
          <w:bCs/>
        </w:rPr>
        <w:tab/>
        <w:t>I tu warto zwrócić uwagę, co może trochę mniej wybrzmiało podczas pogrzebu, że Stefan był nie tylko c</w:t>
      </w:r>
      <w:r>
        <w:rPr>
          <w:bCs/>
        </w:rPr>
        <w:t>złowiekiem</w:t>
      </w:r>
      <w:r w:rsidRPr="00CE63C2">
        <w:rPr>
          <w:bCs/>
        </w:rPr>
        <w:t xml:space="preserve"> solidarności, ale też, chyba równie mocno, człowiekiem edukacji. Piszę o tym szerzej w w/w artykule. W moim odczuci</w:t>
      </w:r>
      <w:r>
        <w:rPr>
          <w:bCs/>
        </w:rPr>
        <w:t>u jego wpływ na bieg polskiej oś</w:t>
      </w:r>
      <w:r w:rsidRPr="00CE63C2">
        <w:rPr>
          <w:bCs/>
        </w:rPr>
        <w:t xml:space="preserve">wiaty był bardzo duży. </w:t>
      </w:r>
      <w:r w:rsidRPr="0004372F">
        <w:t xml:space="preserve">Stefan był wizjonerem polskiej edukacji, a to było jej, po latach PRL-u, niezwykle potrzebne. </w:t>
      </w:r>
      <w:r>
        <w:t xml:space="preserve">Miał też silny, uparty charakter, co pozwalało mu przekuwać </w:t>
      </w:r>
      <w:r w:rsidRPr="008F48B6">
        <w:t>owe idee w realne działania. Stąd tak duża liczba konferencji, szkoleń, publikacji. Czego, niestety, zaczyna brakować (te tendencje można było zauważyć gdzieś od 2006 roku). Trzeba uważać, by taktyka nie zastępowała głębszych strategii, a gry - szerszych planów działania. </w:t>
      </w:r>
    </w:p>
    <w:p w:rsidR="00021BB9" w:rsidRDefault="00021BB9" w:rsidP="00021BB9">
      <w:pPr>
        <w:spacing w:line="360" w:lineRule="auto"/>
        <w:ind w:firstLine="708"/>
        <w:jc w:val="both"/>
      </w:pPr>
      <w:r w:rsidRPr="008F48B6">
        <w:rPr>
          <w:b/>
        </w:rPr>
        <w:t>Mocno akcentował dwa jej filary: wychowawczą rolę szkoły, w tym akcent na patriotyzm oraz rolę dobrze</w:t>
      </w:r>
      <w:r w:rsidRPr="0004372F">
        <w:rPr>
          <w:b/>
        </w:rPr>
        <w:t xml:space="preserve"> przygotowanego, ale i zmotywowanego finansowo nauczyciela-wychowawcy.</w:t>
      </w:r>
      <w:r w:rsidRPr="0004372F">
        <w:t xml:space="preserve"> Temu podporządkowywał wiele w czasie przewodniczenia „S” oświatowej, a miałem okazję bliżej z</w:t>
      </w:r>
      <w:r>
        <w:t> </w:t>
      </w:r>
      <w:r w:rsidRPr="0004372F">
        <w:t>nim współpracować od czasu strajku oświatowego z</w:t>
      </w:r>
      <w:r>
        <w:t> </w:t>
      </w:r>
      <w:r w:rsidRPr="0004372F">
        <w:t xml:space="preserve">maja 1993 roku, któremu on przewodniczył, ja zaś byłem rzecznikiem prasowym. </w:t>
      </w:r>
      <w:r>
        <w:t xml:space="preserve"> </w:t>
      </w:r>
      <w:r w:rsidRPr="00CE63C2">
        <w:rPr>
          <w:bCs/>
        </w:rPr>
        <w:t>Zgadza</w:t>
      </w:r>
      <w:r>
        <w:rPr>
          <w:bCs/>
        </w:rPr>
        <w:t xml:space="preserve">liśmy </w:t>
      </w:r>
      <w:r w:rsidRPr="00CE63C2">
        <w:rPr>
          <w:bCs/>
        </w:rPr>
        <w:t xml:space="preserve">się w tej </w:t>
      </w:r>
      <w:r>
        <w:rPr>
          <w:bCs/>
        </w:rPr>
        <w:t xml:space="preserve">opinii </w:t>
      </w:r>
      <w:r w:rsidRPr="00CE63C2">
        <w:rPr>
          <w:bCs/>
        </w:rPr>
        <w:t>z</w:t>
      </w:r>
      <w:r>
        <w:rPr>
          <w:bCs/>
        </w:rPr>
        <w:t> </w:t>
      </w:r>
      <w:r w:rsidRPr="00CE63C2">
        <w:rPr>
          <w:bCs/>
        </w:rPr>
        <w:t xml:space="preserve">ministrem </w:t>
      </w:r>
      <w:r>
        <w:rPr>
          <w:b/>
          <w:bCs/>
        </w:rPr>
        <w:t>Miros</w:t>
      </w:r>
      <w:r w:rsidRPr="00EA1458">
        <w:rPr>
          <w:b/>
          <w:bCs/>
        </w:rPr>
        <w:t>ł</w:t>
      </w:r>
      <w:r>
        <w:rPr>
          <w:b/>
          <w:bCs/>
        </w:rPr>
        <w:t>a</w:t>
      </w:r>
      <w:r w:rsidRPr="00EA1458">
        <w:rPr>
          <w:b/>
          <w:bCs/>
        </w:rPr>
        <w:t>wem Handke</w:t>
      </w:r>
      <w:r w:rsidRPr="00CE63C2">
        <w:rPr>
          <w:bCs/>
        </w:rPr>
        <w:t>, który również uczestniczył w</w:t>
      </w:r>
      <w:r>
        <w:rPr>
          <w:bCs/>
        </w:rPr>
        <w:t> </w:t>
      </w:r>
      <w:r w:rsidRPr="00CE63C2">
        <w:rPr>
          <w:bCs/>
        </w:rPr>
        <w:t>tej os</w:t>
      </w:r>
      <w:r>
        <w:rPr>
          <w:bCs/>
        </w:rPr>
        <w:t xml:space="preserve">tatniej ziemskiej drodze </w:t>
      </w:r>
      <w:r w:rsidRPr="00BE667E">
        <w:rPr>
          <w:bCs/>
        </w:rPr>
        <w:t>Przewodniczącego</w:t>
      </w:r>
      <w:r>
        <w:rPr>
          <w:bCs/>
        </w:rPr>
        <w:t xml:space="preserve">. </w:t>
      </w:r>
      <w:r w:rsidRPr="00BE667E">
        <w:rPr>
          <w:bCs/>
        </w:rPr>
        <w:t>T</w:t>
      </w:r>
      <w:r w:rsidRPr="00BE667E">
        <w:t>rochę żal, że nie udało się tych uwag, refleksji sp</w:t>
      </w:r>
      <w:r>
        <w:t xml:space="preserve">isać. </w:t>
      </w:r>
    </w:p>
    <w:p w:rsidR="00021BB9" w:rsidRPr="0004372F" w:rsidRDefault="00021BB9" w:rsidP="00021BB9">
      <w:pPr>
        <w:spacing w:line="360" w:lineRule="auto"/>
        <w:jc w:val="both"/>
        <w:rPr>
          <w:b/>
          <w:bCs/>
        </w:rPr>
      </w:pPr>
      <w:r>
        <w:lastRenderedPageBreak/>
        <w:tab/>
      </w:r>
      <w:bookmarkStart w:id="0" w:name="_GoBack"/>
      <w:bookmarkEnd w:id="0"/>
      <w:r>
        <w:t>Stefan był też człowiekiem cierpienia. Koniec życia bardzo mocno go doświadczył od tej strony. Wiedzą to najbliżsi, w tym szczególnie opiekująca się do kresu Siostra, a także znajomi z Sekcji Krajowej, których wielu przybyło na pogrzeb. Stąd tym bardziej oby jego u</w:t>
      </w:r>
      <w:r w:rsidRPr="0004372F">
        <w:t>kochana ziemia Podhala</w:t>
      </w:r>
      <w:r>
        <w:t xml:space="preserve"> lekką mu była. Ale też oby wiatr od morza, który towarzyszył mu przez kilkanaście lat jego pobytu na Wybrzeżu, ukoił go w tym najdłuższym ze snów. W moim przekonaniu w pełni sobie na to zasłużył.</w:t>
      </w:r>
    </w:p>
    <w:p w:rsidR="00021BB9" w:rsidRPr="0004372F" w:rsidRDefault="00021BB9" w:rsidP="00021BB9">
      <w:pPr>
        <w:spacing w:line="360" w:lineRule="auto"/>
        <w:jc w:val="both"/>
        <w:rPr>
          <w:b/>
          <w:i/>
          <w:color w:val="000080"/>
        </w:rPr>
      </w:pPr>
    </w:p>
    <w:p w:rsidR="00021BB9" w:rsidRPr="0004372F" w:rsidRDefault="00021BB9" w:rsidP="00021BB9">
      <w:pPr>
        <w:spacing w:line="360" w:lineRule="auto"/>
        <w:jc w:val="right"/>
        <w:rPr>
          <w:b/>
          <w:i/>
        </w:rPr>
      </w:pPr>
      <w:r w:rsidRPr="0004372F">
        <w:rPr>
          <w:b/>
          <w:i/>
        </w:rPr>
        <w:t>Wojciech Książek</w:t>
      </w:r>
    </w:p>
    <w:p w:rsidR="00021BB9" w:rsidRPr="00BE667E" w:rsidRDefault="00021BB9" w:rsidP="00021BB9">
      <w:pPr>
        <w:spacing w:line="360" w:lineRule="auto"/>
        <w:jc w:val="right"/>
        <w:rPr>
          <w:i/>
          <w:sz w:val="22"/>
          <w:szCs w:val="22"/>
        </w:rPr>
      </w:pPr>
      <w:r w:rsidRPr="00BE667E">
        <w:rPr>
          <w:i/>
          <w:sz w:val="22"/>
          <w:szCs w:val="22"/>
        </w:rPr>
        <w:t>(Przewodniczący Międzyregionalnej Sekcji Oświaty i Wychowania NSZZ „Solidarność” w Gdańsku,</w:t>
      </w:r>
    </w:p>
    <w:p w:rsidR="00021BB9" w:rsidRPr="00BE667E" w:rsidRDefault="00021BB9" w:rsidP="00021BB9">
      <w:pPr>
        <w:spacing w:line="360" w:lineRule="auto"/>
        <w:jc w:val="right"/>
        <w:rPr>
          <w:i/>
          <w:sz w:val="22"/>
          <w:szCs w:val="22"/>
        </w:rPr>
      </w:pPr>
      <w:r w:rsidRPr="00BE667E">
        <w:rPr>
          <w:i/>
          <w:sz w:val="22"/>
          <w:szCs w:val="22"/>
        </w:rPr>
        <w:t>Wiceminister Edukacji Narodowej w latach 1997-2001)</w:t>
      </w:r>
    </w:p>
    <w:p w:rsidR="00021BB9" w:rsidRDefault="00021BB9" w:rsidP="00021BB9">
      <w:pPr>
        <w:spacing w:line="360" w:lineRule="auto"/>
        <w:jc w:val="both"/>
        <w:rPr>
          <w:i/>
        </w:rPr>
      </w:pPr>
    </w:p>
    <w:p w:rsidR="00021BB9" w:rsidRPr="008648F8" w:rsidRDefault="00021BB9" w:rsidP="00021BB9">
      <w:pPr>
        <w:pStyle w:val="NormalnyWeb"/>
        <w:spacing w:line="360" w:lineRule="auto"/>
        <w:jc w:val="both"/>
        <w:rPr>
          <w:color w:val="000000"/>
        </w:rPr>
      </w:pPr>
      <w:r>
        <w:rPr>
          <w:color w:val="000000"/>
        </w:rPr>
        <w:t>Ps</w:t>
      </w:r>
      <w:r w:rsidRPr="008648F8">
        <w:rPr>
          <w:color w:val="000000"/>
        </w:rPr>
        <w:t>. Podczas powrotu z pogrzebu poprosiłem</w:t>
      </w:r>
      <w:r>
        <w:rPr>
          <w:color w:val="000000"/>
        </w:rPr>
        <w:t xml:space="preserve"> koleżeństwo z Sekcji Gdańskiej o wspólne zaśpiewanie „Barki”. To ulubiona pieśń nie tylko Jana Pawła II, o której mówił, że czuje w niej „</w:t>
      </w:r>
      <w:r w:rsidRPr="0078094C">
        <w:rPr>
          <w:i/>
          <w:color w:val="000000"/>
        </w:rPr>
        <w:t>ukryte tchnienie ojczyzny</w:t>
      </w:r>
      <w:r>
        <w:rPr>
          <w:color w:val="000000"/>
        </w:rPr>
        <w:t>”, ale i Stefana. Kiedyś nawet zastanawialiśmy się, co zrobić, by stała się hymnem nauczycieli (są tam choćby słowa: „</w:t>
      </w:r>
      <w:r w:rsidRPr="00510B86">
        <w:rPr>
          <w:i/>
        </w:rPr>
        <w:t>Szukał ludzi gotowy</w:t>
      </w:r>
      <w:r>
        <w:rPr>
          <w:i/>
        </w:rPr>
        <w:t>ch pójść za Nim;</w:t>
      </w:r>
      <w:r>
        <w:rPr>
          <w:i/>
        </w:rPr>
        <w:br/>
        <w:t xml:space="preserve">by łowić serca”… </w:t>
      </w:r>
      <w:r>
        <w:rPr>
          <w:color w:val="000000"/>
        </w:rPr>
        <w:t>Ale też przypomniałem słowa Zygmunta Krasińskiego o Adamie Mickiewiczu: „</w:t>
      </w:r>
      <w:r w:rsidRPr="00BE667E">
        <w:rPr>
          <w:b/>
          <w:i/>
          <w:color w:val="000000"/>
        </w:rPr>
        <w:t>My wszyscy z niego</w:t>
      </w:r>
      <w:r>
        <w:rPr>
          <w:color w:val="000000"/>
        </w:rPr>
        <w:t>”. Chyba szereg współpracowników Stefana, oczywiście mając poczucie proporcji i inności kontekstu, mogłoby powiedzieć podobnie.</w:t>
      </w:r>
      <w:r w:rsidRPr="008648F8">
        <w:rPr>
          <w:color w:val="000000"/>
        </w:rPr>
        <w:t xml:space="preserve"> </w:t>
      </w:r>
    </w:p>
    <w:p w:rsidR="00021BB9" w:rsidRDefault="00021BB9">
      <w:pPr>
        <w:widowControl/>
        <w:suppressAutoHyphens w:val="0"/>
        <w:spacing w:line="360" w:lineRule="auto"/>
        <w:jc w:val="center"/>
      </w:pPr>
    </w:p>
    <w:sectPr w:rsidR="00021BB9" w:rsidSect="00F37F77">
      <w:headerReference w:type="default" r:id="rId9"/>
      <w:footerReference w:type="default" r:id="rId10"/>
      <w:pgSz w:w="11900" w:h="16840"/>
      <w:pgMar w:top="1134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B0" w:rsidRDefault="008B2FB0" w:rsidP="008B2FB0">
      <w:r>
        <w:separator/>
      </w:r>
    </w:p>
  </w:endnote>
  <w:endnote w:type="continuationSeparator" w:id="0">
    <w:p w:rsidR="008B2FB0" w:rsidRDefault="008B2FB0" w:rsidP="008B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B0" w:rsidRDefault="008B2FB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B0" w:rsidRDefault="008B2FB0" w:rsidP="008B2FB0">
      <w:r>
        <w:separator/>
      </w:r>
    </w:p>
  </w:footnote>
  <w:footnote w:type="continuationSeparator" w:id="0">
    <w:p w:rsidR="008B2FB0" w:rsidRDefault="008B2FB0" w:rsidP="008B2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FB0" w:rsidRDefault="008B2FB0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B0"/>
    <w:rsid w:val="00021BB9"/>
    <w:rsid w:val="000F0198"/>
    <w:rsid w:val="008B2FB0"/>
    <w:rsid w:val="00F3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B5115"/>
  <w15:docId w15:val="{AF42FFAF-E48A-4313-BD2D-A03C96DE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B2FB0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B2FB0"/>
    <w:rPr>
      <w:u w:val="single"/>
    </w:rPr>
  </w:style>
  <w:style w:type="table" w:customStyle="1" w:styleId="TableNormal">
    <w:name w:val="Table Normal"/>
    <w:rsid w:val="008B2F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B2FB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1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198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NormalnyWeb">
    <w:name w:val="Normal (Web)"/>
    <w:basedOn w:val="Normalny"/>
    <w:rsid w:val="00021B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jciechksiazek.wordpress.com/stefan-kubowicz-honorowy-przewodniczac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Książek</dc:creator>
  <cp:lastModifiedBy>Wojciech</cp:lastModifiedBy>
  <cp:revision>3</cp:revision>
  <cp:lastPrinted>2019-09-30T06:37:00Z</cp:lastPrinted>
  <dcterms:created xsi:type="dcterms:W3CDTF">2020-11-19T10:04:00Z</dcterms:created>
  <dcterms:modified xsi:type="dcterms:W3CDTF">2020-11-19T10:04:00Z</dcterms:modified>
</cp:coreProperties>
</file>